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840A8B" w14:textId="16137A00" w:rsidR="00905895" w:rsidRPr="00B244D5" w:rsidRDefault="00905895" w:rsidP="00905895">
      <w:pPr>
        <w:rPr>
          <w:rFonts w:asciiTheme="minorHAnsi" w:hAnsiTheme="minorHAnsi"/>
          <w:lang w:eastAsia="en-US"/>
        </w:rPr>
      </w:pPr>
      <w:r w:rsidRPr="00B244D5">
        <w:rPr>
          <w:rFonts w:asciiTheme="minorHAnsi" w:hAnsiTheme="minorHAnsi"/>
          <w:lang w:eastAsia="en-US"/>
        </w:rPr>
        <w:t xml:space="preserve">The </w:t>
      </w:r>
      <w:proofErr w:type="spellStart"/>
      <w:r w:rsidRPr="00B244D5">
        <w:rPr>
          <w:rFonts w:asciiTheme="minorHAnsi" w:hAnsiTheme="minorHAnsi"/>
          <w:lang w:eastAsia="en-US"/>
        </w:rPr>
        <w:t>MoH</w:t>
      </w:r>
      <w:proofErr w:type="spellEnd"/>
      <w:r w:rsidRPr="00B244D5">
        <w:rPr>
          <w:rFonts w:asciiTheme="minorHAnsi" w:hAnsiTheme="minorHAnsi"/>
          <w:lang w:eastAsia="en-US"/>
        </w:rPr>
        <w:t xml:space="preserve"> has made a change to the guidance for community testing that has been extended </w:t>
      </w:r>
      <w:r w:rsidRPr="00462433">
        <w:rPr>
          <w:rFonts w:asciiTheme="minorHAnsi" w:hAnsiTheme="minorHAnsi"/>
          <w:b/>
          <w:lang w:eastAsia="en-US"/>
        </w:rPr>
        <w:t>until 01 Nov 2020</w:t>
      </w:r>
      <w:r w:rsidRPr="00B244D5">
        <w:rPr>
          <w:rFonts w:asciiTheme="minorHAnsi" w:hAnsiTheme="minorHAnsi"/>
          <w:lang w:eastAsia="en-US"/>
        </w:rPr>
        <w:t xml:space="preserve">. </w:t>
      </w:r>
      <w:proofErr w:type="gramStart"/>
      <w:r w:rsidRPr="00B244D5">
        <w:rPr>
          <w:rFonts w:asciiTheme="minorHAnsi" w:hAnsiTheme="minorHAnsi"/>
          <w:lang w:eastAsia="en-US"/>
        </w:rPr>
        <w:t>This impacts pregnant or recently pregnant women</w:t>
      </w:r>
      <w:r w:rsidR="001515F0">
        <w:rPr>
          <w:rFonts w:asciiTheme="minorHAnsi" w:hAnsiTheme="minorHAnsi"/>
          <w:lang w:eastAsia="en-US"/>
        </w:rPr>
        <w:t xml:space="preserve"> </w:t>
      </w:r>
      <w:r w:rsidR="00764A86" w:rsidRPr="00B244D5">
        <w:rPr>
          <w:rFonts w:asciiTheme="minorHAnsi" w:hAnsiTheme="minorHAnsi"/>
          <w:lang w:eastAsia="en-US"/>
        </w:rPr>
        <w:t xml:space="preserve">living </w:t>
      </w:r>
      <w:r w:rsidR="00160242">
        <w:rPr>
          <w:rFonts w:asciiTheme="minorHAnsi" w:hAnsiTheme="minorHAnsi"/>
          <w:lang w:eastAsia="en-US"/>
        </w:rPr>
        <w:t>i</w:t>
      </w:r>
      <w:r w:rsidR="00517480" w:rsidRPr="00B244D5">
        <w:rPr>
          <w:rFonts w:asciiTheme="minorHAnsi" w:hAnsiTheme="minorHAnsi"/>
          <w:lang w:eastAsia="en-US"/>
        </w:rPr>
        <w:t>n the</w:t>
      </w:r>
      <w:r w:rsidRPr="00B244D5">
        <w:rPr>
          <w:rFonts w:asciiTheme="minorHAnsi" w:hAnsiTheme="minorHAnsi"/>
          <w:lang w:eastAsia="en-US"/>
        </w:rPr>
        <w:t xml:space="preserve"> Auckland region that covers th</w:t>
      </w:r>
      <w:r w:rsidR="00CB794A">
        <w:rPr>
          <w:rFonts w:asciiTheme="minorHAnsi" w:hAnsiTheme="minorHAnsi"/>
          <w:lang w:eastAsia="en-US"/>
        </w:rPr>
        <w:t>e 3 DHB geographical areas</w:t>
      </w:r>
      <w:r w:rsidR="00160242">
        <w:rPr>
          <w:rFonts w:asciiTheme="minorHAnsi" w:hAnsiTheme="minorHAnsi"/>
          <w:lang w:eastAsia="en-US"/>
        </w:rPr>
        <w:t>;</w:t>
      </w:r>
      <w:r w:rsidR="00CB794A">
        <w:rPr>
          <w:rFonts w:asciiTheme="minorHAnsi" w:hAnsiTheme="minorHAnsi"/>
          <w:lang w:eastAsia="en-US"/>
        </w:rPr>
        <w:t xml:space="preserve"> Waite</w:t>
      </w:r>
      <w:r w:rsidRPr="00B244D5">
        <w:rPr>
          <w:rFonts w:asciiTheme="minorHAnsi" w:hAnsiTheme="minorHAnsi"/>
          <w:lang w:eastAsia="en-US"/>
        </w:rPr>
        <w:t>mata, Auckland and Counties Manukau</w:t>
      </w:r>
      <w:r w:rsidR="00160242">
        <w:rPr>
          <w:rFonts w:asciiTheme="minorHAnsi" w:hAnsiTheme="minorHAnsi"/>
          <w:lang w:eastAsia="en-US"/>
        </w:rPr>
        <w:t>.</w:t>
      </w:r>
      <w:proofErr w:type="gramEnd"/>
    </w:p>
    <w:p w14:paraId="36957B32" w14:textId="77777777" w:rsidR="00517480" w:rsidRPr="00B244D5" w:rsidRDefault="00517480" w:rsidP="00905895">
      <w:pPr>
        <w:rPr>
          <w:rFonts w:asciiTheme="minorHAnsi" w:hAnsiTheme="minorHAnsi"/>
          <w:lang w:eastAsia="en-US"/>
        </w:rPr>
      </w:pPr>
    </w:p>
    <w:p w14:paraId="19869B28" w14:textId="066F1E99" w:rsidR="00517480" w:rsidRPr="00B244D5" w:rsidRDefault="00E934E6">
      <w:pPr>
        <w:rPr>
          <w:rFonts w:asciiTheme="minorHAnsi" w:hAnsiTheme="minorHAnsi"/>
        </w:rPr>
      </w:pPr>
      <w:r w:rsidRPr="009F4323">
        <w:rPr>
          <w:rFonts w:asciiTheme="minorHAnsi" w:hAnsiTheme="minorHAnsi" w:cstheme="minorHAnsi"/>
        </w:rPr>
        <w:t xml:space="preserve">Pregnant and recently pregnant women </w:t>
      </w:r>
      <w:r w:rsidRPr="009F4323">
        <w:rPr>
          <w:rFonts w:asciiTheme="minorHAnsi" w:hAnsiTheme="minorHAnsi" w:cstheme="minorHAnsi"/>
          <w:b/>
          <w:u w:val="single"/>
        </w:rPr>
        <w:t>do not</w:t>
      </w:r>
      <w:r w:rsidRPr="009F4323">
        <w:rPr>
          <w:rFonts w:asciiTheme="minorHAnsi" w:hAnsiTheme="minorHAnsi" w:cstheme="minorHAnsi"/>
          <w:b/>
        </w:rPr>
        <w:t xml:space="preserve"> need to be routinely tested</w:t>
      </w:r>
      <w:r w:rsidRPr="009F4323">
        <w:rPr>
          <w:rFonts w:asciiTheme="minorHAnsi" w:hAnsiTheme="minorHAnsi" w:cstheme="minorHAnsi"/>
        </w:rPr>
        <w:t xml:space="preserve">. </w:t>
      </w:r>
      <w:r w:rsidRPr="009F4323">
        <w:rPr>
          <w:rFonts w:asciiTheme="minorHAnsi" w:hAnsiTheme="minorHAnsi" w:cstheme="minorHAnsi"/>
          <w:b/>
          <w:lang w:eastAsia="en-US"/>
        </w:rPr>
        <w:t xml:space="preserve">As with </w:t>
      </w:r>
      <w:r w:rsidRPr="00E934E6">
        <w:rPr>
          <w:rFonts w:asciiTheme="minorHAnsi" w:hAnsiTheme="minorHAnsi"/>
          <w:b/>
          <w:lang w:eastAsia="en-US"/>
        </w:rPr>
        <w:t>other individuals who fall into the higher-risk groups, if a pregnant or recently pregnant woman presents to a General Practice or Urgent Care in the Auckland region requiring clinical care, the clinician will have a conversation with the patient and talk through the testing guidance</w:t>
      </w:r>
      <w:r w:rsidR="001C5454">
        <w:rPr>
          <w:rFonts w:asciiTheme="minorHAnsi" w:hAnsiTheme="minorHAnsi"/>
          <w:b/>
          <w:lang w:eastAsia="en-US"/>
        </w:rPr>
        <w:t>, and may be offered a test</w:t>
      </w:r>
      <w:r w:rsidRPr="00E934E6">
        <w:rPr>
          <w:rFonts w:asciiTheme="minorHAnsi" w:hAnsiTheme="minorHAnsi"/>
          <w:b/>
          <w:lang w:eastAsia="en-US"/>
        </w:rPr>
        <w:t>. If they present to a community-based assessment centre in Auckland, they should not be turned away.</w:t>
      </w:r>
      <w:r>
        <w:rPr>
          <w:rFonts w:asciiTheme="minorHAnsi" w:hAnsiTheme="minorHAnsi"/>
          <w:b/>
          <w:lang w:eastAsia="en-US"/>
        </w:rPr>
        <w:t xml:space="preserve">  </w:t>
      </w:r>
      <w:r w:rsidR="00B244D5" w:rsidRPr="00B244D5">
        <w:rPr>
          <w:rFonts w:asciiTheme="minorHAnsi" w:hAnsiTheme="minorHAnsi"/>
        </w:rPr>
        <w:t xml:space="preserve"> </w:t>
      </w:r>
    </w:p>
    <w:p w14:paraId="5BFB0640" w14:textId="77777777" w:rsidR="00517480" w:rsidRDefault="00517480" w:rsidP="00905895">
      <w:pPr>
        <w:rPr>
          <w:rFonts w:asciiTheme="minorHAnsi" w:hAnsiTheme="minorHAnsi"/>
          <w:lang w:eastAsia="en-US"/>
        </w:rPr>
      </w:pPr>
    </w:p>
    <w:p w14:paraId="0E61BED6" w14:textId="043C1B49" w:rsidR="00B244D5" w:rsidRDefault="00B244D5" w:rsidP="00B244D5">
      <w:pPr>
        <w:rPr>
          <w:rFonts w:ascii="Calibri" w:hAnsi="Calibri"/>
          <w:color w:val="1F497D"/>
          <w:sz w:val="22"/>
          <w:szCs w:val="22"/>
          <w:lang w:eastAsia="en-US"/>
        </w:rPr>
      </w:pPr>
      <w:r>
        <w:rPr>
          <w:rFonts w:asciiTheme="minorHAnsi" w:hAnsiTheme="minorHAnsi"/>
          <w:lang w:eastAsia="en-US"/>
        </w:rPr>
        <w:t>Testing places around New Zealand can be found on the website;</w:t>
      </w:r>
      <w:r w:rsidR="001515F0">
        <w:rPr>
          <w:rFonts w:asciiTheme="minorHAnsi" w:hAnsiTheme="minorHAnsi"/>
          <w:lang w:eastAsia="en-US"/>
        </w:rPr>
        <w:t xml:space="preserve"> </w:t>
      </w:r>
      <w:hyperlink r:id="rId10" w:anchor="auckland" w:history="1">
        <w:r>
          <w:rPr>
            <w:rStyle w:val="Hyperlink"/>
            <w:rFonts w:ascii="Calibri" w:hAnsi="Calibri"/>
            <w:sz w:val="22"/>
            <w:szCs w:val="22"/>
            <w:lang w:eastAsia="en-US"/>
          </w:rPr>
          <w:t>https://www.health.govt.nz/our-work/diseases-and-conditions/covid-19-novel-coronavirus/covid-19-health-advice-public/assessment-and-testing-covid-19#auckland</w:t>
        </w:r>
      </w:hyperlink>
    </w:p>
    <w:p w14:paraId="56E2D329" w14:textId="3AA25A1B" w:rsidR="00517480" w:rsidRPr="00B244D5" w:rsidRDefault="00517480" w:rsidP="00517480">
      <w:pPr>
        <w:rPr>
          <w:rFonts w:asciiTheme="minorHAnsi" w:hAnsiTheme="minorHAnsi"/>
        </w:rPr>
      </w:pPr>
      <w:r w:rsidRPr="00B244D5">
        <w:rPr>
          <w:rFonts w:asciiTheme="minorHAnsi" w:hAnsiTheme="minorHAnsi"/>
        </w:rPr>
        <w:br/>
      </w:r>
      <w:r w:rsidRPr="00B244D5">
        <w:rPr>
          <w:rFonts w:asciiTheme="minorHAnsi" w:hAnsiTheme="minorHAnsi" w:cs="Segoe UI"/>
        </w:rPr>
        <w:t>It is critical t</w:t>
      </w:r>
      <w:r w:rsidR="00D63B20">
        <w:rPr>
          <w:rFonts w:asciiTheme="minorHAnsi" w:hAnsiTheme="minorHAnsi" w:cs="Segoe UI"/>
        </w:rPr>
        <w:t xml:space="preserve">hat all individuals who </w:t>
      </w:r>
      <w:r w:rsidRPr="00B244D5">
        <w:rPr>
          <w:rFonts w:asciiTheme="minorHAnsi" w:hAnsiTheme="minorHAnsi" w:cs="Segoe UI"/>
          <w:u w:val="single"/>
        </w:rPr>
        <w:t>present with symptoms</w:t>
      </w:r>
      <w:r w:rsidRPr="00B244D5">
        <w:rPr>
          <w:rFonts w:asciiTheme="minorHAnsi" w:hAnsiTheme="minorHAnsi" w:cs="Segoe UI"/>
        </w:rPr>
        <w:t xml:space="preserve"> consistent with COVID-19, as well as those that meet HIS criteria and have atypical symptoms, irrespective of region</w:t>
      </w:r>
      <w:r w:rsidR="00D63B20">
        <w:rPr>
          <w:rFonts w:asciiTheme="minorHAnsi" w:hAnsiTheme="minorHAnsi" w:cs="Segoe UI"/>
        </w:rPr>
        <w:t xml:space="preserve"> are tested</w:t>
      </w:r>
      <w:r w:rsidRPr="00B244D5">
        <w:rPr>
          <w:rFonts w:asciiTheme="minorHAnsi" w:hAnsiTheme="minorHAnsi" w:cs="Segoe UI"/>
        </w:rPr>
        <w:t>. Some symptomatic people will need to self-isolate as per guidance on the website. However, even if they don’t have to self-isolate, people with symptoms should remain at home as much as possible until they are well.</w:t>
      </w:r>
      <w:r w:rsidRPr="00B244D5">
        <w:rPr>
          <w:rFonts w:asciiTheme="minorHAnsi" w:hAnsiTheme="minorHAnsi"/>
        </w:rPr>
        <w:t xml:space="preserve"> </w:t>
      </w:r>
    </w:p>
    <w:p w14:paraId="56CBA74E" w14:textId="77777777" w:rsidR="00517480" w:rsidRPr="00B244D5" w:rsidRDefault="00517480" w:rsidP="00517480">
      <w:pPr>
        <w:rPr>
          <w:rFonts w:asciiTheme="minorHAnsi" w:hAnsiTheme="minorHAnsi"/>
        </w:rPr>
      </w:pPr>
    </w:p>
    <w:p w14:paraId="5DDE4C40" w14:textId="77777777" w:rsidR="00517480" w:rsidRPr="00B244D5" w:rsidRDefault="00517480" w:rsidP="00517480">
      <w:pPr>
        <w:rPr>
          <w:rFonts w:asciiTheme="minorHAnsi" w:hAnsiTheme="minorHAnsi" w:cs="Segoe UI"/>
        </w:rPr>
      </w:pPr>
      <w:r w:rsidRPr="00B244D5">
        <w:rPr>
          <w:rFonts w:asciiTheme="minorHAnsi" w:hAnsiTheme="minorHAnsi"/>
        </w:rPr>
        <w:t xml:space="preserve">The table below will provide guidance around the testing of </w:t>
      </w:r>
      <w:r w:rsidRPr="00B244D5">
        <w:rPr>
          <w:rFonts w:asciiTheme="minorHAnsi" w:hAnsiTheme="minorHAnsi"/>
          <w:b/>
        </w:rPr>
        <w:t xml:space="preserve">asymptomatic </w:t>
      </w:r>
      <w:r w:rsidR="00B244D5" w:rsidRPr="00B244D5">
        <w:rPr>
          <w:rFonts w:asciiTheme="minorHAnsi" w:hAnsiTheme="minorHAnsi"/>
          <w:b/>
        </w:rPr>
        <w:t xml:space="preserve">people. </w:t>
      </w:r>
      <w:r w:rsidRPr="00B244D5">
        <w:rPr>
          <w:rFonts w:asciiTheme="minorHAnsi" w:hAnsiTheme="minorHAnsi"/>
        </w:rPr>
        <w:br/>
      </w:r>
    </w:p>
    <w:tbl>
      <w:tblPr>
        <w:tblW w:w="90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249"/>
      </w:tblGrid>
      <w:tr w:rsidR="00517480" w14:paraId="2CF6EBEF" w14:textId="77777777" w:rsidTr="00517480">
        <w:trPr>
          <w:trHeight w:val="120"/>
        </w:trPr>
        <w:tc>
          <w:tcPr>
            <w:tcW w:w="6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202930" w14:textId="77777777" w:rsidR="00517480" w:rsidRDefault="00517480" w:rsidP="00976850">
            <w:r>
              <w:rPr>
                <w:rFonts w:ascii="Segoe UI" w:hAnsi="Segoe UI" w:cs="Segoe UI"/>
                <w:b/>
                <w:bCs/>
                <w:sz w:val="22"/>
                <w:szCs w:val="22"/>
              </w:rPr>
              <w:t>Who</w:t>
            </w:r>
            <w:r>
              <w:t xml:space="preserve"> 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0D8EC88" w14:textId="77777777" w:rsidR="00517480" w:rsidRDefault="00517480" w:rsidP="00976850">
            <w:r>
              <w:rPr>
                <w:rFonts w:ascii="Segoe UI" w:hAnsi="Segoe UI" w:cs="Segoe UI"/>
                <w:b/>
                <w:bCs/>
                <w:sz w:val="22"/>
                <w:szCs w:val="22"/>
              </w:rPr>
              <w:t>Action</w:t>
            </w:r>
            <w:r>
              <w:t xml:space="preserve"> </w:t>
            </w:r>
          </w:p>
        </w:tc>
      </w:tr>
      <w:tr w:rsidR="00517480" w14:paraId="39EF796A" w14:textId="77777777" w:rsidTr="00517480">
        <w:trPr>
          <w:trHeight w:val="120"/>
        </w:trPr>
        <w:tc>
          <w:tcPr>
            <w:tcW w:w="6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C5F117" w14:textId="77777777" w:rsidR="00517480" w:rsidRDefault="00517480" w:rsidP="00976850">
            <w:r>
              <w:rPr>
                <w:rFonts w:ascii="Segoe UI" w:hAnsi="Segoe UI" w:cs="Segoe UI"/>
                <w:sz w:val="22"/>
                <w:szCs w:val="22"/>
              </w:rPr>
              <w:t>Does not have symptoms of COVID-19. Does not meet HIS criteria but are:</w:t>
            </w:r>
            <w:r>
              <w:t xml:space="preserve"> </w:t>
            </w:r>
            <w:r>
              <w:br/>
            </w: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 w:rsidRPr="00517480">
              <w:rPr>
                <w:rFonts w:ascii="Symbol" w:hAnsi="Symbol"/>
                <w:b/>
                <w:sz w:val="22"/>
                <w:szCs w:val="22"/>
              </w:rPr>
              <w:t></w:t>
            </w:r>
            <w:r w:rsidRPr="00517480">
              <w:rPr>
                <w:b/>
                <w:sz w:val="22"/>
                <w:szCs w:val="22"/>
              </w:rPr>
              <w:t> </w:t>
            </w:r>
            <w:r w:rsidRPr="00517480">
              <w:rPr>
                <w:rFonts w:ascii="Symbol" w:hAnsi="Symbol"/>
                <w:b/>
                <w:sz w:val="22"/>
                <w:szCs w:val="22"/>
              </w:rPr>
              <w:t></w:t>
            </w:r>
            <w:r w:rsidRPr="00517480">
              <w:rPr>
                <w:b/>
                <w:sz w:val="22"/>
                <w:szCs w:val="22"/>
              </w:rPr>
              <w:t> </w:t>
            </w:r>
            <w:r w:rsidRPr="00517480">
              <w:rPr>
                <w:rFonts w:ascii="Segoe UI" w:hAnsi="Segoe UI" w:cs="Segoe UI"/>
                <w:b/>
                <w:sz w:val="22"/>
                <w:szCs w:val="22"/>
              </w:rPr>
              <w:t xml:space="preserve">Health workers, </w:t>
            </w:r>
            <w:r>
              <w:rPr>
                <w:rFonts w:ascii="Segoe UI" w:hAnsi="Segoe UI" w:cs="Segoe UI"/>
                <w:sz w:val="22"/>
                <w:szCs w:val="22"/>
              </w:rPr>
              <w:t>including Aged Residential Care workers</w:t>
            </w:r>
            <w:r>
              <w:t xml:space="preserve"> </w:t>
            </w:r>
            <w:r>
              <w:br/>
            </w: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Hospitality workers, including hotel, restaurant staff </w:t>
            </w:r>
            <w:r>
              <w:br/>
            </w: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Public-facing tourism workers </w:t>
            </w:r>
            <w:r>
              <w:br/>
            </w: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Public-facing transport workers (e.g. bus, taxi, Uber) </w:t>
            </w:r>
            <w:r>
              <w:br/>
            </w: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egoe UI" w:hAnsi="Segoe UI" w:cs="Segoe UI"/>
                <w:sz w:val="22"/>
                <w:szCs w:val="22"/>
              </w:rPr>
              <w:t>Close contact of border worker groups</w:t>
            </w:r>
            <w:r>
              <w:t xml:space="preserve"> </w:t>
            </w:r>
          </w:p>
          <w:p w14:paraId="1FBEBADA" w14:textId="77777777" w:rsidR="00517480" w:rsidRDefault="00517480" w:rsidP="00976850"/>
        </w:tc>
        <w:tc>
          <w:tcPr>
            <w:tcW w:w="224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12F936" w14:textId="77777777" w:rsidR="00517480" w:rsidRDefault="00517480" w:rsidP="00976850">
            <w:r w:rsidRPr="00517480">
              <w:rPr>
                <w:rFonts w:ascii="Segoe UI" w:hAnsi="Segoe UI" w:cs="Segoe UI"/>
                <w:b/>
                <w:sz w:val="22"/>
                <w:szCs w:val="22"/>
              </w:rPr>
              <w:t xml:space="preserve">Offer testing if they present to your service. </w:t>
            </w:r>
            <w:r w:rsidRPr="00517480">
              <w:rPr>
                <w:b/>
              </w:rPr>
              <w:br/>
            </w:r>
            <w:r>
              <w:br/>
            </w:r>
            <w:r w:rsidRPr="00462433">
              <w:rPr>
                <w:rFonts w:ascii="Segoe UI" w:hAnsi="Segoe UI" w:cs="Segoe UI"/>
                <w:b/>
                <w:sz w:val="22"/>
                <w:szCs w:val="22"/>
              </w:rPr>
              <w:t>No need to self-isolate while awaiting test result.</w:t>
            </w:r>
            <w:r>
              <w:t xml:space="preserve"> </w:t>
            </w:r>
          </w:p>
        </w:tc>
      </w:tr>
      <w:tr w:rsidR="00517480" w14:paraId="34D1DAA7" w14:textId="77777777" w:rsidTr="00517480">
        <w:trPr>
          <w:trHeight w:val="120"/>
        </w:trPr>
        <w:tc>
          <w:tcPr>
            <w:tcW w:w="6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311A775" w14:textId="77777777" w:rsidR="00B244D5" w:rsidRDefault="00517480" w:rsidP="00976850">
            <w:pPr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B244D5">
              <w:rPr>
                <w:rFonts w:ascii="Segoe UI" w:hAnsi="Segoe UI" w:cs="Segoe UI"/>
                <w:b/>
                <w:bCs/>
                <w:color w:val="FF0000"/>
                <w:sz w:val="22"/>
                <w:szCs w:val="22"/>
              </w:rPr>
              <w:t>In the Auckland region</w:t>
            </w:r>
            <w:r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: </w:t>
            </w:r>
          </w:p>
          <w:p w14:paraId="47520613" w14:textId="77777777" w:rsidR="00517480" w:rsidRDefault="00517480" w:rsidP="00976850">
            <w:r>
              <w:rPr>
                <w:rFonts w:ascii="Segoe UI" w:hAnsi="Segoe UI" w:cs="Segoe UI"/>
                <w:sz w:val="22"/>
                <w:szCs w:val="22"/>
              </w:rPr>
              <w:t>Does not have symptoms of COVID-19. Does not meet HIS criteria but is at greater risk of poor health outcomes if they were to contract COVID-19:</w:t>
            </w:r>
            <w:r>
              <w:t xml:space="preserve"> </w:t>
            </w:r>
            <w:r>
              <w:br/>
            </w: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Mâori</w:t>
            </w:r>
            <w:proofErr w:type="spellEnd"/>
            <w:r>
              <w:t xml:space="preserve"> </w:t>
            </w:r>
            <w:r>
              <w:br/>
            </w: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egoe UI" w:hAnsi="Segoe UI" w:cs="Segoe UI"/>
                <w:sz w:val="22"/>
                <w:szCs w:val="22"/>
              </w:rPr>
              <w:t>Pasifika</w:t>
            </w:r>
            <w:r>
              <w:t xml:space="preserve"> </w:t>
            </w:r>
            <w:r>
              <w:br/>
            </w: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egoe UI" w:hAnsi="Segoe UI" w:cs="Segoe UI"/>
                <w:sz w:val="22"/>
                <w:szCs w:val="22"/>
              </w:rPr>
              <w:t>Seniors</w:t>
            </w:r>
            <w:r>
              <w:t xml:space="preserve"> </w:t>
            </w:r>
            <w:r>
              <w:br/>
            </w:r>
            <w:r>
              <w:rPr>
                <w:rFonts w:ascii="Symbol" w:hAnsi="Symbol"/>
                <w:sz w:val="22"/>
                <w:szCs w:val="22"/>
              </w:rPr>
              <w:t>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>
              <w:rPr>
                <w:rFonts w:ascii="Symbol" w:hAnsi="Symbol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 </w:t>
            </w:r>
            <w:r w:rsidRPr="00517480">
              <w:rPr>
                <w:rFonts w:ascii="Symbol" w:hAnsi="Symbol"/>
                <w:b/>
                <w:sz w:val="22"/>
                <w:szCs w:val="22"/>
              </w:rPr>
              <w:t></w:t>
            </w:r>
            <w:r w:rsidRPr="00517480">
              <w:rPr>
                <w:b/>
                <w:sz w:val="22"/>
                <w:szCs w:val="22"/>
              </w:rPr>
              <w:t> </w:t>
            </w:r>
            <w:r w:rsidRPr="00517480">
              <w:rPr>
                <w:rFonts w:ascii="Segoe UI" w:hAnsi="Segoe UI" w:cs="Segoe UI"/>
                <w:b/>
                <w:sz w:val="22"/>
                <w:szCs w:val="22"/>
              </w:rPr>
              <w:t>Pregnant and recently pregnant women#</w:t>
            </w:r>
            <w:r w:rsidRPr="00517480">
              <w:rPr>
                <w:b/>
              </w:rPr>
              <w:t xml:space="preserve"> </w:t>
            </w:r>
            <w:r w:rsidR="00CB794A">
              <w:rPr>
                <w:rFonts w:ascii="Segoe UI" w:hAnsi="Segoe UI" w:cs="Segoe UI"/>
                <w:sz w:val="22"/>
                <w:szCs w:val="22"/>
              </w:rPr>
              <w:t>#’Recently pregnant’ is defined as within 6 weeks of birth, miscarriage, or termination.</w:t>
            </w:r>
            <w:r w:rsidR="00CB794A">
              <w:t xml:space="preserve"> </w:t>
            </w:r>
            <w:r w:rsidR="00CB794A">
              <w:br/>
            </w:r>
            <w:r>
              <w:rPr>
                <w:rFonts w:ascii="Segoe UI" w:hAnsi="Segoe UI" w:cs="Segoe UI"/>
                <w:sz w:val="22"/>
                <w:szCs w:val="22"/>
              </w:rPr>
              <w:t xml:space="preserve">Pre-existing conditions (for example: chronic obstructive pulmonary disease, high blood pressure, heart disease, diabetes.) 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0BFE730" w14:textId="77777777" w:rsidR="00517480" w:rsidRDefault="00517480" w:rsidP="00517480">
            <w:r w:rsidRPr="00517480">
              <w:rPr>
                <w:rFonts w:ascii="Segoe UI" w:hAnsi="Segoe UI" w:cs="Segoe UI"/>
                <w:b/>
                <w:sz w:val="22"/>
                <w:szCs w:val="22"/>
              </w:rPr>
              <w:t>Offer testing if they present to your service</w:t>
            </w:r>
            <w:r>
              <w:rPr>
                <w:rFonts w:ascii="Segoe UI" w:hAnsi="Segoe UI" w:cs="Segoe UI"/>
                <w:sz w:val="22"/>
                <w:szCs w:val="22"/>
              </w:rPr>
              <w:t>.</w:t>
            </w:r>
            <w:r>
              <w:t xml:space="preserve"> </w:t>
            </w:r>
          </w:p>
          <w:p w14:paraId="4D14DF93" w14:textId="77777777" w:rsidR="00517480" w:rsidRDefault="00517480" w:rsidP="00517480">
            <w:r>
              <w:br/>
            </w:r>
            <w:r w:rsidRPr="00B244D5">
              <w:rPr>
                <w:rFonts w:ascii="Segoe UI" w:hAnsi="Segoe UI" w:cs="Segoe UI"/>
                <w:b/>
                <w:sz w:val="22"/>
                <w:szCs w:val="22"/>
              </w:rPr>
              <w:t>No need to self-isolate while awaiting test result</w:t>
            </w:r>
            <w:r>
              <w:rPr>
                <w:rFonts w:ascii="Segoe UI" w:hAnsi="Segoe UI" w:cs="Segoe UI"/>
                <w:sz w:val="22"/>
                <w:szCs w:val="22"/>
              </w:rPr>
              <w:t>.</w:t>
            </w:r>
            <w:r>
              <w:t xml:space="preserve"> </w:t>
            </w:r>
          </w:p>
        </w:tc>
      </w:tr>
    </w:tbl>
    <w:p w14:paraId="71BE00BF" w14:textId="77777777" w:rsidR="00905895" w:rsidRDefault="00517480" w:rsidP="00905895">
      <w:pPr>
        <w:rPr>
          <w:rFonts w:ascii="Calibri" w:hAnsi="Calibri"/>
          <w:color w:val="1F497D"/>
          <w:sz w:val="22"/>
          <w:szCs w:val="22"/>
          <w:lang w:eastAsia="en-US"/>
        </w:rPr>
      </w:pPr>
      <w:r>
        <w:br/>
      </w:r>
    </w:p>
    <w:sectPr w:rsidR="00905895" w:rsidSect="009F432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17280D" w14:textId="77777777" w:rsidR="009F4323" w:rsidRDefault="009F4323" w:rsidP="009F4323">
      <w:r>
        <w:separator/>
      </w:r>
    </w:p>
  </w:endnote>
  <w:endnote w:type="continuationSeparator" w:id="0">
    <w:p w14:paraId="547239E5" w14:textId="77777777" w:rsidR="009F4323" w:rsidRDefault="009F4323" w:rsidP="009F4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047F1" w14:textId="77777777" w:rsidR="009F4323" w:rsidRDefault="009F43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AA74D" w14:textId="77777777" w:rsidR="009F4323" w:rsidRDefault="009F432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396F0" w14:textId="77777777" w:rsidR="009F4323" w:rsidRDefault="009F43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D89CC3" w14:textId="77777777" w:rsidR="009F4323" w:rsidRDefault="009F4323" w:rsidP="009F4323">
      <w:r>
        <w:separator/>
      </w:r>
    </w:p>
  </w:footnote>
  <w:footnote w:type="continuationSeparator" w:id="0">
    <w:p w14:paraId="4FE78167" w14:textId="77777777" w:rsidR="009F4323" w:rsidRDefault="009F4323" w:rsidP="009F43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47455" w14:textId="77777777" w:rsidR="009F4323" w:rsidRDefault="009F43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24297" w14:textId="61FBC4D3" w:rsidR="009F4323" w:rsidRDefault="009F4323" w:rsidP="009F4323">
    <w:pPr>
      <w:pStyle w:val="Header"/>
      <w:jc w:val="center"/>
    </w:pPr>
    <w:r>
      <w:rPr>
        <w:noProof/>
      </w:rPr>
      <w:drawing>
        <wp:inline distT="0" distB="0" distL="0" distR="0" wp14:anchorId="12BACF1C" wp14:editId="69F27022">
          <wp:extent cx="2990850" cy="624944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COM Maori logo pur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382" cy="62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14:paraId="3EA403DA" w14:textId="77777777" w:rsidR="009F4323" w:rsidRDefault="009F43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B6D7B" w14:textId="77777777" w:rsidR="009F4323" w:rsidRDefault="009F4323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liet Rumball-Smith">
    <w15:presenceInfo w15:providerId="AD" w15:userId="S::Juliet.Rumball-Smith@health.govt.nz::b10dd0f6-05a9-4ea3-88fc-f51176999b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895"/>
    <w:rsid w:val="001515F0"/>
    <w:rsid w:val="00160242"/>
    <w:rsid w:val="001C5454"/>
    <w:rsid w:val="003216E3"/>
    <w:rsid w:val="00462433"/>
    <w:rsid w:val="00517480"/>
    <w:rsid w:val="005E1B6C"/>
    <w:rsid w:val="005F6448"/>
    <w:rsid w:val="00764A86"/>
    <w:rsid w:val="00905895"/>
    <w:rsid w:val="0097187E"/>
    <w:rsid w:val="009E71C5"/>
    <w:rsid w:val="009F4323"/>
    <w:rsid w:val="00B244D5"/>
    <w:rsid w:val="00CB794A"/>
    <w:rsid w:val="00D63B20"/>
    <w:rsid w:val="00E14C90"/>
    <w:rsid w:val="00E9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04F9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58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4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4E6"/>
    <w:rPr>
      <w:rFonts w:ascii="Segoe UI" w:hAnsi="Segoe UI" w:cs="Segoe UI"/>
      <w:sz w:val="18"/>
      <w:szCs w:val="18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9F43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323"/>
    <w:rPr>
      <w:rFonts w:ascii="Times New Roman" w:hAnsi="Times New Roman" w:cs="Times New Roman"/>
      <w:sz w:val="24"/>
      <w:szCs w:val="24"/>
      <w:lang w:eastAsia="en-NZ"/>
    </w:rPr>
  </w:style>
  <w:style w:type="paragraph" w:styleId="Footer">
    <w:name w:val="footer"/>
    <w:basedOn w:val="Normal"/>
    <w:link w:val="FooterChar"/>
    <w:uiPriority w:val="99"/>
    <w:unhideWhenUsed/>
    <w:rsid w:val="009F43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323"/>
    <w:rPr>
      <w:rFonts w:ascii="Times New Roman" w:hAnsi="Times New Roman" w:cs="Times New Roman"/>
      <w:sz w:val="24"/>
      <w:szCs w:val="24"/>
      <w:lang w:eastAsia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58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4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4E6"/>
    <w:rPr>
      <w:rFonts w:ascii="Segoe UI" w:hAnsi="Segoe UI" w:cs="Segoe UI"/>
      <w:sz w:val="18"/>
      <w:szCs w:val="18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9F43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323"/>
    <w:rPr>
      <w:rFonts w:ascii="Times New Roman" w:hAnsi="Times New Roman" w:cs="Times New Roman"/>
      <w:sz w:val="24"/>
      <w:szCs w:val="24"/>
      <w:lang w:eastAsia="en-NZ"/>
    </w:rPr>
  </w:style>
  <w:style w:type="paragraph" w:styleId="Footer">
    <w:name w:val="footer"/>
    <w:basedOn w:val="Normal"/>
    <w:link w:val="FooterChar"/>
    <w:uiPriority w:val="99"/>
    <w:unhideWhenUsed/>
    <w:rsid w:val="009F43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323"/>
    <w:rPr>
      <w:rFonts w:ascii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hyperlink" Target="https://www.health.govt.nz/our-work/diseases-and-conditions/covid-19-novel-coronavirus/covid-19-health-advice-public/assessment-and-testing-covid-19" TargetMode="External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A77D7CF804044887C9E6FB5E413B1" ma:contentTypeVersion="10" ma:contentTypeDescription="Create a new document." ma:contentTypeScope="" ma:versionID="9b3f70a9c198470c41ef32b10801ee75">
  <xsd:schema xmlns:xsd="http://www.w3.org/2001/XMLSchema" xmlns:xs="http://www.w3.org/2001/XMLSchema" xmlns:p="http://schemas.microsoft.com/office/2006/metadata/properties" xmlns:ns3="912cedb3-7f04-47c0-a283-ea387d34e08f" targetNamespace="http://schemas.microsoft.com/office/2006/metadata/properties" ma:root="true" ma:fieldsID="5f4e1dc114444f3c36522217d886b7b0" ns3:_="">
    <xsd:import namespace="912cedb3-7f04-47c0-a283-ea387d34e0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cedb3-7f04-47c0-a283-ea387d34e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8684F3-D116-4C6A-AE55-AC51CACAC0E3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912cedb3-7f04-47c0-a283-ea387d34e08f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621179-011E-4186-92FB-911F048497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E35926-3800-46AB-8596-19294D2D2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cedb3-7f04-47c0-a283-ea387d34e0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Auckland Liaison</dc:creator>
  <cp:lastModifiedBy>Hayley McMurtrie</cp:lastModifiedBy>
  <cp:revision>2</cp:revision>
  <dcterms:created xsi:type="dcterms:W3CDTF">2020-10-20T01:27:00Z</dcterms:created>
  <dcterms:modified xsi:type="dcterms:W3CDTF">2020-10-20T01:27:00Z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0x0101003ABA77D7CF804044887C9E6FB5E413B1</vt:lpwstr>
  </property>
</Properties>
</file>