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9F" w:rsidRDefault="00C23A9F" w:rsidP="00C23A9F">
      <w:pPr>
        <w:spacing w:before="0"/>
        <w:rPr>
          <w:color w:val="000000"/>
        </w:rPr>
      </w:pPr>
    </w:p>
    <w:p w:rsidR="00C23A9F" w:rsidRDefault="00C23A9F" w:rsidP="00C23A9F">
      <w:pPr>
        <w:spacing w:before="0"/>
        <w:rPr>
          <w:b/>
          <w:color w:val="000000"/>
        </w:rPr>
      </w:pPr>
    </w:p>
    <w:p w:rsidR="00C23A9F" w:rsidRDefault="00C23A9F" w:rsidP="00C23A9F">
      <w:pPr>
        <w:spacing w:before="0"/>
        <w:rPr>
          <w:b/>
          <w:color w:val="000000"/>
        </w:rPr>
      </w:pPr>
      <w:r>
        <w:rPr>
          <w:b/>
          <w:color w:val="000000"/>
        </w:rPr>
        <w:t>Modules Affected</w:t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</w:r>
      <w:r w:rsidRPr="00DC0F95">
        <w:rPr>
          <w:b/>
          <w:color w:val="000000"/>
        </w:rPr>
        <w:tab/>
        <w:t xml:space="preserve">Appendix </w:t>
      </w:r>
      <w:r>
        <w:rPr>
          <w:b/>
          <w:color w:val="000000"/>
        </w:rPr>
        <w:t>1</w:t>
      </w:r>
    </w:p>
    <w:p w:rsidR="00C23A9F" w:rsidRDefault="00C23A9F" w:rsidP="00C23A9F">
      <w:pPr>
        <w:spacing w:before="0"/>
        <w:rPr>
          <w:b/>
          <w:color w:val="000000"/>
        </w:rPr>
      </w:pPr>
    </w:p>
    <w:p w:rsidR="00C23A9F" w:rsidRDefault="00C23A9F" w:rsidP="00C23A9F">
      <w:pPr>
        <w:spacing w:before="0"/>
        <w:rPr>
          <w:b/>
          <w:color w:val="000000"/>
        </w:rPr>
      </w:pPr>
      <w:r w:rsidRPr="00DC0F95">
        <w:rPr>
          <w:b/>
          <w:color w:val="000000"/>
        </w:rPr>
        <w:t>Schedule 1</w:t>
      </w:r>
    </w:p>
    <w:p w:rsidR="00C23A9F" w:rsidRDefault="00C23A9F" w:rsidP="00C23A9F">
      <w:pPr>
        <w:spacing w:before="0"/>
        <w:rPr>
          <w:b/>
          <w:color w:val="000000"/>
        </w:rPr>
      </w:pPr>
    </w:p>
    <w:tbl>
      <w:tblPr>
        <w:tblW w:w="9191" w:type="dxa"/>
        <w:tblLook w:val="04A0" w:firstRow="1" w:lastRow="0" w:firstColumn="1" w:lastColumn="0" w:noHBand="0" w:noVBand="1"/>
      </w:tblPr>
      <w:tblGrid>
        <w:gridCol w:w="9191"/>
      </w:tblGrid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First and Second Trimester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First and Second Trimester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First and Second Trimester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Third Trimester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Third Trimester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Third Trimester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First Birth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VBAC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Subsequent Birth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with General Practitioner or Obstetrician First Birth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with General Practitioner or Obstetrician VBAC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with General Practitioner or Obstetrician Subsequent Birth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Homebirth Supplies and Support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Birthing Unit Support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(Exceptional Circumstances)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Labour and Birth (Rural Support)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Inpatient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Inpatient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Inpatient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No Inpatient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No Inpatient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No Inpatient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Additional Postnatal Visits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with General Practitioner or Obstetrician and Inpatient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with General Practitioner or Obstetrician and Inpatient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with General Practitioner or Obstetrician Inpatient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with General Practitioner or Obstetrician and No Inpatient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with General Practitioner or Obstetrician and No Inpatient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Services Following Birth with General Practitioner or Obstetrician and No Inpatient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Semi Rural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Semi Rural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Semi Rural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Rural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Rural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Rural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Remote Rural Full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Remote Rural First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LMC Remote Rural Last Partial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Non-LMC First Trimester Without Threatened Miscarriage, Miscarriage or Termination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 xml:space="preserve">Non-LMC First Trimester </w:t>
            </w:r>
            <w:proofErr w:type="gramStart"/>
            <w:r w:rsidRPr="00C23A9F">
              <w:rPr>
                <w:rFonts w:cs="Arial"/>
                <w:color w:val="000000"/>
                <w:sz w:val="20"/>
                <w:lang w:eastAsia="en-NZ"/>
              </w:rPr>
              <w:t>With</w:t>
            </w:r>
            <w:proofErr w:type="gramEnd"/>
            <w:r w:rsidRPr="00C23A9F">
              <w:rPr>
                <w:rFonts w:cs="Arial"/>
                <w:color w:val="000000"/>
                <w:sz w:val="20"/>
                <w:lang w:eastAsia="en-NZ"/>
              </w:rPr>
              <w:t xml:space="preserve"> Threatened Miscarriage, Miscarriage or Termination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Non-LMC Urgent Normal Hours Pregnancy Care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 xml:space="preserve">Non-LMC Urgent Out </w:t>
            </w:r>
            <w:proofErr w:type="gramStart"/>
            <w:r w:rsidRPr="00C23A9F">
              <w:rPr>
                <w:rFonts w:cs="Arial"/>
                <w:color w:val="000000"/>
                <w:sz w:val="20"/>
                <w:lang w:eastAsia="en-NZ"/>
              </w:rPr>
              <w:t>Of</w:t>
            </w:r>
            <w:proofErr w:type="gramEnd"/>
            <w:r w:rsidRPr="00C23A9F">
              <w:rPr>
                <w:rFonts w:cs="Arial"/>
                <w:color w:val="000000"/>
                <w:sz w:val="20"/>
                <w:lang w:eastAsia="en-NZ"/>
              </w:rPr>
              <w:t xml:space="preserve"> Hours Pregnancy Care</w:t>
            </w:r>
          </w:p>
        </w:tc>
      </w:tr>
      <w:tr w:rsidR="00C23A9F" w:rsidRPr="00C23A9F" w:rsidTr="0000452B">
        <w:trPr>
          <w:trHeight w:val="252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Non-LMC Labour and Birth (Rural Support)/Second Midwife</w:t>
            </w:r>
          </w:p>
        </w:tc>
      </w:tr>
      <w:tr w:rsidR="00C23A9F" w:rsidRPr="00C23A9F" w:rsidTr="0000452B">
        <w:trPr>
          <w:trHeight w:val="84"/>
        </w:trPr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A9F" w:rsidRPr="00C23A9F" w:rsidRDefault="00C23A9F" w:rsidP="0000452B">
            <w:pPr>
              <w:spacing w:before="0"/>
              <w:rPr>
                <w:rFonts w:cs="Arial"/>
                <w:color w:val="000000"/>
                <w:sz w:val="20"/>
                <w:lang w:eastAsia="en-NZ"/>
              </w:rPr>
            </w:pPr>
            <w:r w:rsidRPr="00C23A9F">
              <w:rPr>
                <w:rFonts w:cs="Arial"/>
                <w:color w:val="000000"/>
                <w:sz w:val="20"/>
                <w:lang w:eastAsia="en-NZ"/>
              </w:rPr>
              <w:t>Non-L</w:t>
            </w:r>
            <w:bookmarkStart w:id="0" w:name="_GoBack"/>
            <w:bookmarkEnd w:id="0"/>
            <w:r w:rsidRPr="00C23A9F">
              <w:rPr>
                <w:rFonts w:cs="Arial"/>
                <w:color w:val="000000"/>
                <w:sz w:val="20"/>
                <w:lang w:eastAsia="en-NZ"/>
              </w:rPr>
              <w:t>MC Urgent Postnatal Care</w:t>
            </w:r>
          </w:p>
        </w:tc>
      </w:tr>
    </w:tbl>
    <w:p w:rsidR="00B1306F" w:rsidRDefault="00B1306F" w:rsidP="00C23A9F"/>
    <w:sectPr w:rsidR="00B1306F" w:rsidSect="009E113D">
      <w:pgSz w:w="11907" w:h="16840" w:code="9"/>
      <w:pgMar w:top="1418" w:right="1134" w:bottom="1418" w:left="1418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A9F" w:rsidRDefault="00C23A9F" w:rsidP="00C23A9F">
      <w:pPr>
        <w:spacing w:before="0"/>
      </w:pPr>
      <w:r>
        <w:separator/>
      </w:r>
    </w:p>
  </w:endnote>
  <w:endnote w:type="continuationSeparator" w:id="0">
    <w:p w:rsidR="00C23A9F" w:rsidRDefault="00C23A9F" w:rsidP="00C23A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A9F" w:rsidRDefault="00C23A9F" w:rsidP="00C23A9F">
      <w:pPr>
        <w:spacing w:before="0"/>
      </w:pPr>
      <w:r>
        <w:separator/>
      </w:r>
    </w:p>
  </w:footnote>
  <w:footnote w:type="continuationSeparator" w:id="0">
    <w:p w:rsidR="00C23A9F" w:rsidRDefault="00C23A9F" w:rsidP="00C23A9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9F"/>
    <w:rsid w:val="00B1306F"/>
    <w:rsid w:val="00C2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AE2A8"/>
  <w15:chartTrackingRefBased/>
  <w15:docId w15:val="{664B157E-4CA2-4DFE-8D4D-35D421C6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3A9F"/>
    <w:pPr>
      <w:spacing w:before="240" w:after="0" w:line="240" w:lineRule="auto"/>
    </w:pPr>
    <w:rPr>
      <w:rFonts w:ascii="Arial" w:eastAsia="Times New Roman" w:hAnsi="Arial" w:cs="Times"/>
      <w:color w:val="002E6E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23A9F"/>
    <w:pPr>
      <w:spacing w:before="0"/>
      <w:ind w:right="-567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C23A9F"/>
    <w:rPr>
      <w:rFonts w:ascii="Arial" w:eastAsia="Times New Roman" w:hAnsi="Arial" w:cs="Times"/>
      <w:color w:val="002E6E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23A9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A9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23A9F"/>
    <w:rPr>
      <w:rFonts w:ascii="Arial" w:eastAsia="Times New Roman" w:hAnsi="Arial" w:cs="Times"/>
      <w:color w:val="002E6E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BC93-079B-4908-8CA3-2822623D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E4306B1D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Salmon</dc:creator>
  <cp:keywords/>
  <dc:description/>
  <cp:lastModifiedBy>Nicole Salmon</cp:lastModifiedBy>
  <cp:revision>1</cp:revision>
  <dcterms:created xsi:type="dcterms:W3CDTF">2020-06-16T02:32:00Z</dcterms:created>
  <dcterms:modified xsi:type="dcterms:W3CDTF">2020-06-16T02:35:00Z</dcterms:modified>
</cp:coreProperties>
</file>